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沈阳片区管理委员会本级</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中国（辽宁）自由贸易试验区沈阳片区管委会本级</w:t>
      </w: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中国（辽宁）自由贸易试验区沈阳片区管委会本级</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cs="宋体"/>
          <w:b/>
          <w:bCs w:val="0"/>
          <w:sz w:val="36"/>
          <w:szCs w:val="36"/>
          <w:lang w:val="en-US" w:eastAsia="zh-CN"/>
        </w:rPr>
        <w:t>本级</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负责区域内国土规划、建设、交通、市政市容、环境保护</w:t>
      </w:r>
      <w:r>
        <w:rPr>
          <w:rFonts w:hint="eastAsia" w:ascii="仿宋" w:hAnsi="仿宋" w:eastAsia="仿宋"/>
          <w:color w:val="000000"/>
          <w:sz w:val="32"/>
          <w:szCs w:val="32"/>
          <w:lang w:eastAsia="zh-CN"/>
        </w:rPr>
        <w:t>、</w:t>
      </w:r>
      <w:r>
        <w:rPr>
          <w:rFonts w:hint="eastAsia" w:ascii="仿宋" w:hAnsi="仿宋" w:eastAsia="仿宋"/>
          <w:color w:val="000000"/>
          <w:sz w:val="32"/>
          <w:szCs w:val="32"/>
        </w:rPr>
        <w:t>口岸规划和建设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土地及房地产管理等工作。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lang w:eastAsia="zh-CN"/>
        </w:rPr>
        <w:t>中国（辽宁）自由贸易试验区沈阳片区管理委员会下属单位为中国（辽宁）自由贸易试验区沈阳片区管理委员会本级</w:t>
      </w:r>
      <w:r>
        <w:rPr>
          <w:rFonts w:hint="eastAsia" w:ascii="仿宋_GB2312" w:eastAsia="仿宋_GB2312"/>
          <w:b/>
          <w:sz w:val="32"/>
          <w:szCs w:val="32"/>
          <w:lang w:eastAsia="zh-CN"/>
        </w:rPr>
        <w:t>。</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会本级</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会本级</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4,832.3万元，减少802.7万元，下降22%</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4,832.3万元，减少802.7万元，下降22%</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3,089.5万元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82</w:t>
      </w:r>
      <w:r>
        <w:rPr>
          <w:rFonts w:hint="eastAsia" w:ascii="仿宋_GB2312" w:hAnsi="宋体" w:eastAsia="仿宋_GB2312"/>
          <w:sz w:val="32"/>
          <w:szCs w:val="32"/>
          <w:lang w:eastAsia="zh-CN"/>
        </w:rPr>
        <w:t>万元</w:t>
      </w:r>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66.5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商业服务业等支出</w:t>
      </w:r>
      <w:r>
        <w:rPr>
          <w:rFonts w:hint="eastAsia" w:ascii="仿宋_GB2312" w:hAnsi="宋体" w:eastAsia="仿宋_GB2312"/>
          <w:sz w:val="32"/>
          <w:szCs w:val="32"/>
          <w:lang w:val="en-US" w:eastAsia="zh-CN"/>
        </w:rPr>
        <w:t>1,429.3</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165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减少的原因是</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w:t>
      </w:r>
      <w:r>
        <w:rPr>
          <w:rFonts w:hint="eastAsia" w:ascii="仿宋_GB2312" w:hAnsi="宋体" w:eastAsia="仿宋_GB2312"/>
          <w:sz w:val="32"/>
          <w:szCs w:val="32"/>
          <w:lang w:val="en-US" w:eastAsia="zh-CN"/>
        </w:rPr>
        <w:t>自贸区沈阳片区全额拨款，部分预算由综保区安排。</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2020年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公务接待费比2020年预算数减少</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2021年无公务接待安排。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1,270</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年预算</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，下降0.9%，</w:t>
      </w:r>
      <w:r>
        <w:rPr>
          <w:rFonts w:hint="eastAsia" w:ascii="仿宋_GB2312" w:hAnsi="宋体" w:eastAsia="仿宋_GB2312"/>
          <w:sz w:val="32"/>
          <w:szCs w:val="32"/>
          <w:lang w:eastAsia="zh-CN"/>
        </w:rPr>
        <w:t>主要是厉行</w:t>
      </w:r>
      <w:r>
        <w:rPr>
          <w:rFonts w:hint="eastAsia" w:ascii="仿宋_GB2312" w:hAnsi="宋体" w:eastAsia="仿宋_GB2312"/>
          <w:sz w:val="32"/>
          <w:szCs w:val="32"/>
          <w:lang w:val="en-US" w:eastAsia="zh-CN"/>
        </w:rPr>
        <w:t>节约压缩非急需非刚性支出。</w:t>
      </w:r>
    </w:p>
    <w:p>
      <w:pPr>
        <w:ind w:firstLine="645"/>
        <w:rPr>
          <w:rFonts w:hint="eastAsia" w:ascii="仿宋_GB2312" w:hAnsi="宋体" w:eastAsia="仿宋_GB2312"/>
          <w:sz w:val="32"/>
          <w:szCs w:val="32"/>
        </w:rPr>
      </w:pPr>
      <w:bookmarkStart w:id="0" w:name="_GoBack"/>
      <w:bookmarkEnd w:id="0"/>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单位</w:t>
      </w:r>
      <w:r>
        <w:rPr>
          <w:rFonts w:hint="eastAsia" w:ascii="仿宋_GB2312" w:hAnsi="宋体" w:eastAsia="仿宋_GB2312"/>
          <w:sz w:val="32"/>
          <w:szCs w:val="32"/>
        </w:rPr>
        <w:t>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所有</w:t>
      </w:r>
      <w:r>
        <w:rPr>
          <w:rFonts w:hint="eastAsia" w:ascii="仿宋_GB2312" w:hAnsi="宋体" w:eastAsia="仿宋_GB2312"/>
          <w:sz w:val="32"/>
          <w:szCs w:val="32"/>
          <w:lang w:eastAsia="zh-CN"/>
        </w:rPr>
        <w:t>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3,562.3</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D46D9F"/>
    <w:rsid w:val="06847DC5"/>
    <w:rsid w:val="06FD49AE"/>
    <w:rsid w:val="085754E3"/>
    <w:rsid w:val="08CE61D9"/>
    <w:rsid w:val="0A4707F9"/>
    <w:rsid w:val="0AF76C24"/>
    <w:rsid w:val="0B274F9F"/>
    <w:rsid w:val="0C9D1A87"/>
    <w:rsid w:val="0DE3026C"/>
    <w:rsid w:val="0E680A59"/>
    <w:rsid w:val="0F0003FC"/>
    <w:rsid w:val="12011655"/>
    <w:rsid w:val="13BF7CD7"/>
    <w:rsid w:val="154A23A7"/>
    <w:rsid w:val="15A45D6A"/>
    <w:rsid w:val="16672BB5"/>
    <w:rsid w:val="16D65936"/>
    <w:rsid w:val="1B2312DE"/>
    <w:rsid w:val="1CFD6B56"/>
    <w:rsid w:val="1D9E1A8E"/>
    <w:rsid w:val="1F794145"/>
    <w:rsid w:val="1F9D71BE"/>
    <w:rsid w:val="229A5C89"/>
    <w:rsid w:val="2459407D"/>
    <w:rsid w:val="24784DA3"/>
    <w:rsid w:val="250E77B6"/>
    <w:rsid w:val="251E250A"/>
    <w:rsid w:val="258B5F50"/>
    <w:rsid w:val="27576AAE"/>
    <w:rsid w:val="27E83FB3"/>
    <w:rsid w:val="29524967"/>
    <w:rsid w:val="2B8E1859"/>
    <w:rsid w:val="2D257C58"/>
    <w:rsid w:val="2E9600A9"/>
    <w:rsid w:val="2EFF2618"/>
    <w:rsid w:val="32465EFE"/>
    <w:rsid w:val="324B4201"/>
    <w:rsid w:val="32B54201"/>
    <w:rsid w:val="34D35EE0"/>
    <w:rsid w:val="34EB5416"/>
    <w:rsid w:val="38873E35"/>
    <w:rsid w:val="3A4229C1"/>
    <w:rsid w:val="3A681814"/>
    <w:rsid w:val="3DDC0ACE"/>
    <w:rsid w:val="40110E46"/>
    <w:rsid w:val="44EE2F42"/>
    <w:rsid w:val="45445708"/>
    <w:rsid w:val="47325D23"/>
    <w:rsid w:val="48262A63"/>
    <w:rsid w:val="491C5BA3"/>
    <w:rsid w:val="4C425BC5"/>
    <w:rsid w:val="4D411497"/>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E643B5"/>
    <w:rsid w:val="5F495FC9"/>
    <w:rsid w:val="60624F02"/>
    <w:rsid w:val="62D94E60"/>
    <w:rsid w:val="64927D5A"/>
    <w:rsid w:val="65FC67BC"/>
    <w:rsid w:val="67435625"/>
    <w:rsid w:val="69EE087A"/>
    <w:rsid w:val="6A4F4109"/>
    <w:rsid w:val="6A976E46"/>
    <w:rsid w:val="6B211496"/>
    <w:rsid w:val="6B7A4A6E"/>
    <w:rsid w:val="6ECA6597"/>
    <w:rsid w:val="70E937B7"/>
    <w:rsid w:val="714114DB"/>
    <w:rsid w:val="71AB0640"/>
    <w:rsid w:val="74167707"/>
    <w:rsid w:val="74F1400C"/>
    <w:rsid w:val="786830B7"/>
    <w:rsid w:val="78A016C4"/>
    <w:rsid w:val="78DD5ABB"/>
    <w:rsid w:val="78EA143F"/>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面朝大海春暖花开</cp:lastModifiedBy>
  <cp:lastPrinted>2021-01-26T07:43:00Z</cp:lastPrinted>
  <dcterms:modified xsi:type="dcterms:W3CDTF">2022-02-28T06:54:58Z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D2C380654236425C87208B8FEFFAAEB1</vt:lpwstr>
  </property>
</Properties>
</file>