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BD47D">
      <w:pPr>
        <w:jc w:val="center"/>
        <w:rPr>
          <w:rFonts w:hint="eastAsia"/>
          <w:b/>
          <w:sz w:val="44"/>
          <w:szCs w:val="44"/>
          <w:u w:val="single"/>
        </w:rPr>
      </w:pPr>
    </w:p>
    <w:p w14:paraId="50CB76A9">
      <w:pPr>
        <w:jc w:val="center"/>
        <w:rPr>
          <w:rFonts w:hint="eastAsia"/>
          <w:b/>
          <w:sz w:val="44"/>
          <w:szCs w:val="44"/>
          <w:u w:val="single"/>
        </w:rPr>
      </w:pPr>
    </w:p>
    <w:p w14:paraId="646026E1">
      <w:pPr>
        <w:jc w:val="center"/>
        <w:rPr>
          <w:rFonts w:hint="eastAsia"/>
          <w:b/>
          <w:sz w:val="44"/>
          <w:szCs w:val="44"/>
          <w:u w:val="single"/>
        </w:rPr>
      </w:pPr>
    </w:p>
    <w:p w14:paraId="07F7F22B">
      <w:pPr>
        <w:jc w:val="center"/>
        <w:rPr>
          <w:rFonts w:hint="eastAsia"/>
          <w:b/>
          <w:sz w:val="44"/>
          <w:szCs w:val="44"/>
          <w:u w:val="single"/>
        </w:rPr>
      </w:pPr>
    </w:p>
    <w:p w14:paraId="37E87BD8">
      <w:pPr>
        <w:jc w:val="both"/>
        <w:rPr>
          <w:rFonts w:hint="eastAsia" w:ascii="楷体" w:hAnsi="楷体" w:eastAsia="楷体"/>
          <w:b/>
          <w:sz w:val="52"/>
          <w:szCs w:val="52"/>
        </w:rPr>
      </w:pPr>
    </w:p>
    <w:p w14:paraId="4D941AD3">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14:paraId="4635E6E8">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14:paraId="6FB14F26">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年部门预算</w:t>
      </w:r>
    </w:p>
    <w:p w14:paraId="7FFC6C76">
      <w:pPr>
        <w:jc w:val="center"/>
        <w:rPr>
          <w:rFonts w:hint="eastAsia" w:ascii="楷体" w:hAnsi="楷体" w:eastAsia="楷体"/>
          <w:b/>
          <w:sz w:val="52"/>
          <w:szCs w:val="52"/>
        </w:rPr>
      </w:pPr>
      <w:r>
        <w:rPr>
          <w:rFonts w:hint="eastAsia" w:ascii="楷体" w:hAnsi="楷体" w:eastAsia="楷体"/>
          <w:b/>
          <w:sz w:val="52"/>
          <w:szCs w:val="52"/>
        </w:rPr>
        <w:t>（含“三公”经费预算）</w:t>
      </w:r>
    </w:p>
    <w:p w14:paraId="3B31F15C">
      <w:pPr>
        <w:jc w:val="center"/>
        <w:rPr>
          <w:rFonts w:hint="eastAsia" w:ascii="楷体" w:hAnsi="楷体" w:eastAsia="楷体"/>
          <w:b/>
          <w:sz w:val="52"/>
          <w:szCs w:val="52"/>
        </w:rPr>
      </w:pPr>
    </w:p>
    <w:p w14:paraId="655760F5">
      <w:pPr>
        <w:jc w:val="center"/>
        <w:rPr>
          <w:rFonts w:hint="eastAsia" w:ascii="黑体" w:hAnsi="楷体" w:eastAsia="黑体"/>
          <w:b/>
          <w:sz w:val="52"/>
          <w:szCs w:val="52"/>
        </w:rPr>
      </w:pPr>
    </w:p>
    <w:p w14:paraId="12EBAABF">
      <w:pPr>
        <w:jc w:val="center"/>
        <w:rPr>
          <w:rFonts w:hint="eastAsia"/>
          <w:b/>
          <w:sz w:val="44"/>
          <w:szCs w:val="44"/>
          <w:u w:val="single"/>
        </w:rPr>
      </w:pPr>
    </w:p>
    <w:p w14:paraId="48822266">
      <w:pPr>
        <w:jc w:val="center"/>
        <w:rPr>
          <w:rFonts w:hint="eastAsia"/>
          <w:b/>
          <w:sz w:val="44"/>
          <w:szCs w:val="44"/>
          <w:u w:val="single"/>
        </w:rPr>
      </w:pPr>
    </w:p>
    <w:p w14:paraId="0BEA6E00">
      <w:pPr>
        <w:jc w:val="center"/>
        <w:rPr>
          <w:rFonts w:hint="eastAsia"/>
          <w:b/>
          <w:sz w:val="44"/>
          <w:szCs w:val="44"/>
          <w:u w:val="single"/>
        </w:rPr>
      </w:pPr>
    </w:p>
    <w:p w14:paraId="68143005">
      <w:pPr>
        <w:jc w:val="center"/>
        <w:rPr>
          <w:rFonts w:hint="eastAsia"/>
          <w:b/>
          <w:sz w:val="44"/>
          <w:szCs w:val="44"/>
          <w:u w:val="single"/>
        </w:rPr>
      </w:pPr>
    </w:p>
    <w:p w14:paraId="3EEBDBDA">
      <w:pPr>
        <w:jc w:val="center"/>
        <w:rPr>
          <w:rFonts w:hint="eastAsia"/>
          <w:b/>
          <w:sz w:val="44"/>
          <w:szCs w:val="44"/>
          <w:u w:val="single"/>
        </w:rPr>
      </w:pPr>
    </w:p>
    <w:p w14:paraId="323753E2">
      <w:pPr>
        <w:jc w:val="center"/>
        <w:rPr>
          <w:rFonts w:hint="eastAsia"/>
          <w:b/>
          <w:sz w:val="44"/>
          <w:szCs w:val="44"/>
          <w:u w:val="single"/>
        </w:rPr>
      </w:pPr>
    </w:p>
    <w:p w14:paraId="6F1E4B04">
      <w:pPr>
        <w:jc w:val="center"/>
        <w:rPr>
          <w:rFonts w:hint="eastAsia"/>
          <w:b/>
          <w:sz w:val="44"/>
          <w:szCs w:val="44"/>
          <w:u w:val="single"/>
        </w:rPr>
      </w:pPr>
    </w:p>
    <w:p w14:paraId="0E6EC8DB">
      <w:pPr>
        <w:jc w:val="center"/>
        <w:rPr>
          <w:rFonts w:hint="eastAsia"/>
          <w:b/>
          <w:sz w:val="44"/>
          <w:szCs w:val="44"/>
          <w:u w:val="single"/>
        </w:rPr>
      </w:pPr>
    </w:p>
    <w:p w14:paraId="4176E0E5">
      <w:pPr>
        <w:rPr>
          <w:rFonts w:hint="eastAsia"/>
          <w:b/>
          <w:sz w:val="44"/>
          <w:szCs w:val="44"/>
        </w:rPr>
      </w:pPr>
    </w:p>
    <w:p w14:paraId="524FBF7E">
      <w:pPr>
        <w:jc w:val="center"/>
        <w:rPr>
          <w:rFonts w:hint="eastAsia"/>
          <w:b/>
          <w:sz w:val="44"/>
          <w:szCs w:val="44"/>
        </w:rPr>
      </w:pPr>
      <w:r>
        <w:rPr>
          <w:rFonts w:hint="eastAsia"/>
          <w:b/>
          <w:sz w:val="44"/>
          <w:szCs w:val="44"/>
        </w:rPr>
        <w:t>目    录</w:t>
      </w:r>
    </w:p>
    <w:p w14:paraId="4526944F">
      <w:pPr>
        <w:rPr>
          <w:rFonts w:hint="eastAsia"/>
          <w:b/>
          <w:sz w:val="44"/>
          <w:szCs w:val="44"/>
          <w:u w:val="single"/>
        </w:rPr>
      </w:pPr>
    </w:p>
    <w:p w14:paraId="7CB133A5">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14:paraId="6227F2FA">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14:paraId="775DB6EC">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14:paraId="15DEBD29">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14:paraId="5AB6B66E">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年部门预算公开表</w:t>
      </w:r>
    </w:p>
    <w:p w14:paraId="65CA7955">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部门收支总表</w:t>
      </w:r>
    </w:p>
    <w:p w14:paraId="3EE4102F">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部门收入总表</w:t>
      </w:r>
    </w:p>
    <w:p w14:paraId="3259AF3E">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部门支出总表</w:t>
      </w:r>
    </w:p>
    <w:p w14:paraId="0564AE25">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14:paraId="2F1045BB">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14:paraId="2D3814A7">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14:paraId="00A8EFE2">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14:paraId="116AC5F5">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14:paraId="314E98C5">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14:paraId="4AD4000B">
      <w:pPr>
        <w:rPr>
          <w:rFonts w:hint="eastAsia" w:ascii="仿宋_GB2312" w:hAnsi="黑体" w:eastAsia="仿宋_GB2312"/>
          <w:sz w:val="32"/>
          <w:szCs w:val="32"/>
        </w:rPr>
      </w:pPr>
      <w:r>
        <w:rPr>
          <w:rFonts w:hint="eastAsia" w:ascii="仿宋_GB2312" w:hAnsi="黑体" w:eastAsia="仿宋_GB2312"/>
          <w:sz w:val="32"/>
          <w:szCs w:val="32"/>
        </w:rPr>
        <w:t>表10 部门预算项目支出表</w:t>
      </w:r>
    </w:p>
    <w:p w14:paraId="7E098A79">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14:paraId="38E0944B">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14:paraId="06534892">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14:paraId="3D882D8A">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年部门预算情况说明</w:t>
      </w:r>
    </w:p>
    <w:p w14:paraId="589D89A7">
      <w:pPr>
        <w:rPr>
          <w:rFonts w:hint="eastAsia" w:ascii="黑体" w:hAnsi="黑体" w:eastAsia="黑体"/>
          <w:sz w:val="32"/>
          <w:szCs w:val="32"/>
        </w:rPr>
      </w:pPr>
      <w:r>
        <w:rPr>
          <w:rFonts w:hint="eastAsia" w:ascii="黑体" w:hAnsi="黑体" w:eastAsia="黑体"/>
          <w:sz w:val="32"/>
          <w:szCs w:val="32"/>
        </w:rPr>
        <w:t>第四部分    名词解释</w:t>
      </w:r>
    </w:p>
    <w:p w14:paraId="7C554AEB">
      <w:pPr>
        <w:jc w:val="center"/>
        <w:rPr>
          <w:rFonts w:hint="eastAsia" w:ascii="宋体" w:hAnsi="宋体"/>
          <w:b/>
          <w:sz w:val="36"/>
          <w:szCs w:val="36"/>
        </w:rPr>
      </w:pPr>
    </w:p>
    <w:p w14:paraId="5260ABD4">
      <w:pPr>
        <w:jc w:val="center"/>
        <w:rPr>
          <w:rFonts w:hint="eastAsia" w:ascii="宋体" w:hAnsi="宋体"/>
          <w:b/>
          <w:sz w:val="36"/>
          <w:szCs w:val="36"/>
        </w:rPr>
      </w:pPr>
    </w:p>
    <w:p w14:paraId="3696FC59">
      <w:pPr>
        <w:jc w:val="center"/>
        <w:rPr>
          <w:rFonts w:hint="eastAsia" w:ascii="宋体" w:hAnsi="宋体"/>
          <w:b/>
          <w:sz w:val="36"/>
          <w:szCs w:val="36"/>
        </w:rPr>
      </w:pPr>
    </w:p>
    <w:p w14:paraId="73DE231E">
      <w:pPr>
        <w:jc w:val="center"/>
        <w:rPr>
          <w:rFonts w:hint="eastAsia" w:ascii="宋体" w:hAnsi="宋体"/>
          <w:b/>
          <w:sz w:val="36"/>
          <w:szCs w:val="36"/>
        </w:rPr>
      </w:pPr>
    </w:p>
    <w:p w14:paraId="4EB96407">
      <w:pPr>
        <w:jc w:val="center"/>
        <w:rPr>
          <w:rFonts w:hint="eastAsia" w:ascii="宋体" w:hAnsi="宋体"/>
          <w:b/>
          <w:sz w:val="36"/>
          <w:szCs w:val="36"/>
        </w:rPr>
      </w:pPr>
    </w:p>
    <w:p w14:paraId="1850E15D">
      <w:pPr>
        <w:jc w:val="center"/>
        <w:rPr>
          <w:rFonts w:hint="eastAsia" w:ascii="宋体" w:hAnsi="宋体"/>
          <w:b/>
          <w:sz w:val="36"/>
          <w:szCs w:val="36"/>
        </w:rPr>
      </w:pPr>
    </w:p>
    <w:p w14:paraId="214AB028">
      <w:pPr>
        <w:jc w:val="center"/>
        <w:rPr>
          <w:rFonts w:hint="eastAsia" w:ascii="宋体" w:hAnsi="宋体"/>
          <w:b/>
          <w:sz w:val="36"/>
          <w:szCs w:val="36"/>
        </w:rPr>
      </w:pPr>
    </w:p>
    <w:p w14:paraId="45211B18">
      <w:pPr>
        <w:jc w:val="center"/>
        <w:rPr>
          <w:rFonts w:hint="eastAsia" w:ascii="宋体" w:hAnsi="宋体"/>
          <w:b/>
          <w:sz w:val="36"/>
          <w:szCs w:val="36"/>
        </w:rPr>
      </w:pPr>
    </w:p>
    <w:p w14:paraId="202F48E7">
      <w:pPr>
        <w:jc w:val="center"/>
        <w:rPr>
          <w:rFonts w:hint="eastAsia" w:ascii="宋体" w:hAnsi="宋体"/>
          <w:b/>
          <w:sz w:val="36"/>
          <w:szCs w:val="36"/>
        </w:rPr>
      </w:pPr>
    </w:p>
    <w:p w14:paraId="7C3468DE">
      <w:pPr>
        <w:jc w:val="center"/>
        <w:rPr>
          <w:rFonts w:hint="eastAsia" w:ascii="宋体" w:hAnsi="宋体"/>
          <w:b/>
          <w:sz w:val="36"/>
          <w:szCs w:val="36"/>
        </w:rPr>
      </w:pPr>
    </w:p>
    <w:p w14:paraId="65CA509E">
      <w:pPr>
        <w:jc w:val="center"/>
        <w:rPr>
          <w:rFonts w:hint="eastAsia" w:ascii="宋体" w:hAnsi="宋体"/>
          <w:b/>
          <w:sz w:val="36"/>
          <w:szCs w:val="36"/>
        </w:rPr>
      </w:pPr>
    </w:p>
    <w:p w14:paraId="7D7943A9">
      <w:pPr>
        <w:jc w:val="center"/>
        <w:rPr>
          <w:rFonts w:hint="eastAsia" w:ascii="宋体" w:hAnsi="宋体"/>
          <w:b/>
          <w:sz w:val="36"/>
          <w:szCs w:val="36"/>
        </w:rPr>
      </w:pPr>
    </w:p>
    <w:p w14:paraId="174D8742">
      <w:pPr>
        <w:jc w:val="center"/>
        <w:rPr>
          <w:rFonts w:hint="eastAsia" w:ascii="宋体" w:hAnsi="宋体"/>
          <w:b/>
          <w:sz w:val="36"/>
          <w:szCs w:val="36"/>
        </w:rPr>
      </w:pPr>
    </w:p>
    <w:p w14:paraId="66543E07">
      <w:pPr>
        <w:jc w:val="center"/>
        <w:rPr>
          <w:rFonts w:hint="eastAsia" w:ascii="宋体" w:hAnsi="宋体"/>
          <w:b/>
          <w:sz w:val="36"/>
          <w:szCs w:val="36"/>
        </w:rPr>
      </w:pPr>
    </w:p>
    <w:p w14:paraId="12586183">
      <w:pPr>
        <w:jc w:val="center"/>
        <w:rPr>
          <w:rFonts w:hint="eastAsia" w:ascii="宋体" w:hAnsi="宋体"/>
          <w:b/>
          <w:sz w:val="36"/>
          <w:szCs w:val="36"/>
        </w:rPr>
      </w:pPr>
    </w:p>
    <w:p w14:paraId="25C4E97D">
      <w:pPr>
        <w:jc w:val="center"/>
        <w:rPr>
          <w:rFonts w:hint="eastAsia" w:ascii="宋体" w:hAnsi="宋体"/>
          <w:b/>
          <w:sz w:val="36"/>
          <w:szCs w:val="36"/>
        </w:rPr>
      </w:pPr>
    </w:p>
    <w:p w14:paraId="46807FF2">
      <w:pPr>
        <w:jc w:val="center"/>
        <w:rPr>
          <w:rFonts w:hint="eastAsia" w:ascii="宋体" w:hAnsi="宋体"/>
          <w:b/>
          <w:sz w:val="36"/>
          <w:szCs w:val="36"/>
        </w:rPr>
      </w:pPr>
    </w:p>
    <w:p w14:paraId="3F354098">
      <w:pPr>
        <w:jc w:val="center"/>
        <w:rPr>
          <w:rFonts w:hint="eastAsia" w:ascii="宋体" w:hAnsi="宋体"/>
          <w:b/>
          <w:sz w:val="36"/>
          <w:szCs w:val="36"/>
        </w:rPr>
      </w:pPr>
    </w:p>
    <w:p w14:paraId="725A19F0">
      <w:pPr>
        <w:jc w:val="center"/>
        <w:rPr>
          <w:rFonts w:hint="eastAsia" w:ascii="宋体" w:hAnsi="宋体"/>
          <w:b/>
          <w:sz w:val="36"/>
          <w:szCs w:val="36"/>
        </w:rPr>
      </w:pPr>
    </w:p>
    <w:p w14:paraId="261E2F44">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14:paraId="700C152A">
      <w:pPr>
        <w:ind w:firstLine="640" w:firstLineChars="200"/>
        <w:jc w:val="left"/>
        <w:rPr>
          <w:rFonts w:hint="eastAsia" w:ascii="黑体" w:eastAsia="黑体"/>
          <w:sz w:val="32"/>
          <w:szCs w:val="32"/>
        </w:rPr>
      </w:pPr>
    </w:p>
    <w:p w14:paraId="1A990ABA">
      <w:pPr>
        <w:ind w:firstLine="640" w:firstLineChars="200"/>
        <w:jc w:val="left"/>
        <w:rPr>
          <w:rFonts w:hint="eastAsia" w:ascii="黑体" w:eastAsia="黑体"/>
          <w:sz w:val="32"/>
          <w:szCs w:val="32"/>
        </w:rPr>
      </w:pPr>
      <w:r>
        <w:rPr>
          <w:rFonts w:hint="eastAsia" w:ascii="黑体" w:eastAsia="黑体"/>
          <w:sz w:val="32"/>
          <w:szCs w:val="32"/>
        </w:rPr>
        <w:t>一、主要职责</w:t>
      </w:r>
    </w:p>
    <w:p w14:paraId="2C161B91">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14:paraId="3A6F9766">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14:paraId="76B81CE7">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14:paraId="14C786A2">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14:paraId="3764009B">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14:paraId="3FCAF0A4">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14:paraId="3F7BEC41">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14:paraId="6AA62CB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负责区域内规划、建设、交通、市政市容、环境保护等工作。</w:t>
      </w:r>
    </w:p>
    <w:p w14:paraId="60540F9B">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14:paraId="3510DC1D">
      <w:pPr>
        <w:ind w:firstLine="640" w:firstLineChars="200"/>
        <w:jc w:val="left"/>
        <w:rPr>
          <w:rFonts w:hint="eastAsia" w:ascii="黑体" w:eastAsia="黑体"/>
          <w:sz w:val="32"/>
          <w:szCs w:val="32"/>
        </w:rPr>
      </w:pPr>
      <w:r>
        <w:rPr>
          <w:rFonts w:hint="eastAsia" w:ascii="黑体" w:eastAsia="黑体"/>
          <w:sz w:val="32"/>
          <w:szCs w:val="32"/>
        </w:rPr>
        <w:t>二、部门预算单位构成</w:t>
      </w:r>
    </w:p>
    <w:p w14:paraId="77A39974">
      <w:pPr>
        <w:ind w:firstLine="640" w:firstLineChars="200"/>
        <w:jc w:val="left"/>
        <w:rPr>
          <w:rFonts w:hint="eastAsia" w:ascii="宋体" w:hAnsi="宋体"/>
          <w:b/>
          <w:sz w:val="36"/>
          <w:szCs w:val="36"/>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4</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14:paraId="046B1125">
      <w:pPr>
        <w:rPr>
          <w:rFonts w:hint="eastAsia" w:ascii="宋体" w:hAnsi="宋体"/>
          <w:b/>
          <w:sz w:val="36"/>
          <w:szCs w:val="36"/>
        </w:rPr>
      </w:pPr>
    </w:p>
    <w:p w14:paraId="46E0D582">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年部门预算公开表</w:t>
      </w:r>
    </w:p>
    <w:p w14:paraId="53347865">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14:paraId="34F71C00">
      <w:pPr>
        <w:numPr>
          <w:ilvl w:val="0"/>
          <w:numId w:val="0"/>
        </w:numPr>
        <w:jc w:val="both"/>
        <w:rPr>
          <w:rFonts w:hint="eastAsia" w:ascii="宋体" w:hAnsi="宋体"/>
          <w:b/>
          <w:sz w:val="36"/>
          <w:szCs w:val="36"/>
        </w:rPr>
      </w:pPr>
    </w:p>
    <w:p w14:paraId="3DE3BEBE">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年部门预算情况说明</w:t>
      </w:r>
    </w:p>
    <w:p w14:paraId="11A0FF9F">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14:paraId="41E3226F">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14:paraId="4D1CCF2F">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辽宁自贸区沈阳片区</w:t>
      </w:r>
      <w:r>
        <w:rPr>
          <w:rFonts w:hint="eastAsia" w:ascii="仿宋_GB2312" w:hAnsi="宋体" w:eastAsia="仿宋_GB2312"/>
          <w:color w:val="000000" w:themeColor="text1"/>
          <w:sz w:val="32"/>
          <w:szCs w:val="32"/>
          <w14:textFill>
            <w14:solidFill>
              <w14:schemeClr w14:val="tx1"/>
            </w14:solidFill>
          </w14:textFill>
        </w:rPr>
        <w:t>管委会收</w:t>
      </w:r>
      <w:r>
        <w:rPr>
          <w:rFonts w:hint="eastAsia" w:ascii="仿宋_GB2312" w:hAnsi="宋体" w:eastAsia="仿宋_GB2312"/>
          <w:color w:val="000000" w:themeColor="text1"/>
          <w:sz w:val="32"/>
          <w:szCs w:val="32"/>
          <w:lang w:eastAsia="zh-CN"/>
          <w14:textFill>
            <w14:solidFill>
              <w14:schemeClr w14:val="tx1"/>
            </w14:solidFill>
          </w14:textFill>
        </w:rPr>
        <w:t>支总预算</w:t>
      </w:r>
      <w:r>
        <w:rPr>
          <w:rFonts w:hint="eastAsia" w:ascii="仿宋_GB2312" w:hAnsi="宋体" w:eastAsia="仿宋_GB2312"/>
          <w:color w:val="000000" w:themeColor="text1"/>
          <w:sz w:val="32"/>
          <w:szCs w:val="32"/>
          <w:lang w:val="en-US" w:eastAsia="zh-CN"/>
          <w14:textFill>
            <w14:solidFill>
              <w14:schemeClr w14:val="tx1"/>
            </w14:solidFill>
          </w14:textFill>
        </w:rPr>
        <w:t>4724.07</w:t>
      </w:r>
      <w:r>
        <w:rPr>
          <w:rFonts w:hint="eastAsia" w:ascii="仿宋_GB2312" w:hAnsi="宋体" w:eastAsia="仿宋_GB2312"/>
          <w:color w:val="000000" w:themeColor="text1"/>
          <w:sz w:val="32"/>
          <w:szCs w:val="32"/>
          <w:lang w:eastAsia="zh-CN"/>
          <w14:textFill>
            <w14:solidFill>
              <w14:schemeClr w14:val="tx1"/>
            </w14:solidFill>
          </w14:textFill>
        </w:rPr>
        <w:t>万元，比上一年度收支总预算</w:t>
      </w:r>
      <w:r>
        <w:rPr>
          <w:rFonts w:hint="eastAsia" w:ascii="仿宋_GB2312" w:hAnsi="宋体" w:eastAsia="仿宋_GB2312"/>
          <w:color w:val="000000" w:themeColor="text1"/>
          <w:sz w:val="32"/>
          <w:szCs w:val="32"/>
          <w:lang w:val="en-US" w:eastAsia="zh-CN"/>
          <w14:textFill>
            <w14:solidFill>
              <w14:schemeClr w14:val="tx1"/>
            </w14:solidFill>
          </w14:textFill>
        </w:rPr>
        <w:t>4393.08</w:t>
      </w:r>
      <w:r>
        <w:rPr>
          <w:rFonts w:hint="eastAsia" w:ascii="仿宋_GB2312" w:hAnsi="宋体" w:eastAsia="仿宋_GB2312"/>
          <w:color w:val="000000" w:themeColor="text1"/>
          <w:sz w:val="32"/>
          <w:szCs w:val="32"/>
          <w:lang w:eastAsia="zh-CN"/>
          <w14:textFill>
            <w14:solidFill>
              <w14:schemeClr w14:val="tx1"/>
            </w14:solidFill>
          </w14:textFill>
        </w:rPr>
        <w:t>万元增加</w:t>
      </w:r>
      <w:r>
        <w:rPr>
          <w:rFonts w:hint="eastAsia" w:ascii="仿宋_GB2312" w:hAnsi="宋体" w:eastAsia="仿宋_GB2312"/>
          <w:color w:val="000000" w:themeColor="text1"/>
          <w:sz w:val="32"/>
          <w:szCs w:val="32"/>
          <w:lang w:val="en-US" w:eastAsia="zh-CN"/>
          <w14:textFill>
            <w14:solidFill>
              <w14:schemeClr w14:val="tx1"/>
            </w14:solidFill>
          </w14:textFill>
        </w:rPr>
        <w:t>330.99万元，主要是由于人员及行政运行支出等支出增加。</w:t>
      </w:r>
    </w:p>
    <w:p w14:paraId="489F0AAE">
      <w:pPr>
        <w:numPr>
          <w:ilvl w:val="0"/>
          <w:numId w:val="0"/>
        </w:numPr>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（一）收入预算4724.07万元，其中：一般公共预算拨款收入4724.07万元。</w:t>
      </w:r>
    </w:p>
    <w:p w14:paraId="0A99BC35">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（二）支出预算4724.07万元，其中基本支出1759.56万元，项目支出2964.51万元。</w:t>
      </w:r>
    </w:p>
    <w:p w14:paraId="65C9E459">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在支出预算中政府采购支出185万元；政府购买服务支出1957.85万元。</w:t>
      </w:r>
    </w:p>
    <w:p w14:paraId="77BE5BAA">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年“三公”经费预算情况说明</w:t>
      </w:r>
    </w:p>
    <w:p w14:paraId="6CE8E92C">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2024年无公务接待安排。</w:t>
      </w:r>
    </w:p>
    <w:p w14:paraId="1289A62D">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14:paraId="08D11780">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14:paraId="01F9AF0D">
      <w:pPr>
        <w:ind w:firstLine="645"/>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eastAsia="仿宋_GB2312"/>
          <w:b w:val="0"/>
          <w:bCs/>
          <w:color w:val="000000" w:themeColor="text1"/>
          <w:sz w:val="32"/>
          <w:szCs w:val="32"/>
          <w:lang w:eastAsia="zh-CN"/>
          <w14:textFill>
            <w14:solidFill>
              <w14:schemeClr w14:val="tx1"/>
            </w14:solidFill>
          </w14:textFill>
        </w:rPr>
        <w:t>中国（辽宁）自由贸易试验区沈阳片区管委会</w:t>
      </w:r>
      <w:r>
        <w:rPr>
          <w:rFonts w:hint="eastAsia" w:ascii="仿宋_GB2312" w:hAnsi="宋体" w:eastAsia="仿宋_GB2312"/>
          <w:color w:val="000000" w:themeColor="text1"/>
          <w:sz w:val="32"/>
          <w:szCs w:val="32"/>
          <w14:textFill>
            <w14:solidFill>
              <w14:schemeClr w14:val="tx1"/>
            </w14:solidFill>
          </w14:textFill>
        </w:rPr>
        <w:t>机关运行经费财政拨款预算</w:t>
      </w:r>
      <w:r>
        <w:rPr>
          <w:rFonts w:hint="eastAsia" w:ascii="仿宋_GB2312" w:hAnsi="宋体" w:eastAsia="仿宋_GB2312"/>
          <w:color w:val="000000" w:themeColor="text1"/>
          <w:sz w:val="32"/>
          <w:szCs w:val="32"/>
          <w:lang w:val="en-US" w:eastAsia="zh-CN"/>
          <w14:textFill>
            <w14:solidFill>
              <w14:schemeClr w14:val="tx1"/>
            </w14:solidFill>
          </w14:textFill>
        </w:rPr>
        <w:t>769.06</w:t>
      </w:r>
      <w:r>
        <w:rPr>
          <w:rFonts w:hint="eastAsia" w:ascii="仿宋_GB2312" w:hAnsi="宋体" w:eastAsia="仿宋_GB2312"/>
          <w:color w:val="000000" w:themeColor="text1"/>
          <w:sz w:val="32"/>
          <w:szCs w:val="32"/>
          <w14:textFill>
            <w14:solidFill>
              <w14:schemeClr w14:val="tx1"/>
            </w14:solidFill>
          </w14:textFill>
        </w:rPr>
        <w:t>万元，比20</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年预算</w:t>
      </w:r>
      <w:r>
        <w:rPr>
          <w:rFonts w:hint="eastAsia" w:ascii="仿宋_GB2312" w:hAnsi="宋体" w:eastAsia="仿宋_GB2312"/>
          <w:color w:val="000000" w:themeColor="text1"/>
          <w:sz w:val="32"/>
          <w:szCs w:val="32"/>
          <w:lang w:eastAsia="zh-CN"/>
          <w14:textFill>
            <w14:solidFill>
              <w14:schemeClr w14:val="tx1"/>
            </w14:solidFill>
          </w14:textFill>
        </w:rPr>
        <w:t>减收</w:t>
      </w:r>
      <w:r>
        <w:rPr>
          <w:rFonts w:hint="eastAsia" w:ascii="仿宋_GB2312" w:hAnsi="宋体" w:eastAsia="仿宋_GB2312"/>
          <w:color w:val="000000" w:themeColor="text1"/>
          <w:sz w:val="32"/>
          <w:szCs w:val="32"/>
          <w:lang w:val="en-US" w:eastAsia="zh-CN"/>
          <w14:textFill>
            <w14:solidFill>
              <w14:schemeClr w14:val="tx1"/>
            </w14:solidFill>
          </w14:textFill>
        </w:rPr>
        <w:t>539.81</w:t>
      </w:r>
      <w:r>
        <w:rPr>
          <w:rFonts w:hint="eastAsia" w:ascii="仿宋_GB2312" w:hAnsi="宋体" w:eastAsia="仿宋_GB2312"/>
          <w:color w:val="000000" w:themeColor="text1"/>
          <w:sz w:val="32"/>
          <w:szCs w:val="32"/>
          <w14:textFill>
            <w14:solidFill>
              <w14:schemeClr w14:val="tx1"/>
            </w14:solidFill>
          </w14:textFill>
        </w:rPr>
        <w:t>万元</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主要是</w:t>
      </w:r>
      <w:r>
        <w:rPr>
          <w:rFonts w:hint="eastAsia" w:ascii="仿宋_GB2312" w:hAnsi="宋体" w:eastAsia="仿宋_GB2312"/>
          <w:color w:val="000000" w:themeColor="text1"/>
          <w:sz w:val="32"/>
          <w:szCs w:val="32"/>
          <w:lang w:val="en-US" w:eastAsia="zh-CN"/>
          <w14:textFill>
            <w14:solidFill>
              <w14:schemeClr w14:val="tx1"/>
            </w14:solidFill>
          </w14:textFill>
        </w:rPr>
        <w:t>压缩非急需非刚性支出。</w:t>
      </w:r>
    </w:p>
    <w:p w14:paraId="59F04FB7">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14:paraId="0D42DA42">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185</w:t>
      </w:r>
      <w:r>
        <w:rPr>
          <w:rFonts w:hint="eastAsia" w:ascii="仿宋_GB2312" w:hAnsi="宋体" w:eastAsia="仿宋_GB2312"/>
          <w:sz w:val="32"/>
          <w:szCs w:val="32"/>
        </w:rPr>
        <w:t>万元，其中：政府采</w:t>
      </w:r>
      <w:bookmarkStart w:id="0" w:name="_GoBack"/>
      <w:bookmarkEnd w:id="0"/>
      <w:r>
        <w:rPr>
          <w:rFonts w:hint="eastAsia" w:ascii="仿宋_GB2312" w:hAnsi="宋体" w:eastAsia="仿宋_GB2312"/>
          <w:sz w:val="32"/>
          <w:szCs w:val="32"/>
        </w:rPr>
        <w:t>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185</w:t>
      </w:r>
      <w:r>
        <w:rPr>
          <w:rFonts w:hint="eastAsia" w:ascii="仿宋_GB2312" w:hAnsi="宋体" w:eastAsia="仿宋_GB2312"/>
          <w:sz w:val="32"/>
          <w:szCs w:val="32"/>
        </w:rPr>
        <w:t>万元。</w:t>
      </w:r>
    </w:p>
    <w:p w14:paraId="3F3F7942">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14:paraId="230D5F96">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14:paraId="0AA3FE3A">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2C7D128">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14:paraId="53794FD4">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4,724.07</w:t>
      </w:r>
      <w:r>
        <w:rPr>
          <w:rFonts w:hint="eastAsia" w:ascii="仿宋_GB2312" w:hAnsi="宋体" w:eastAsia="仿宋_GB2312"/>
          <w:sz w:val="32"/>
          <w:szCs w:val="32"/>
        </w:rPr>
        <w:t>万元。</w:t>
      </w:r>
    </w:p>
    <w:p w14:paraId="664267A0">
      <w:pPr>
        <w:ind w:firstLine="645"/>
        <w:rPr>
          <w:rFonts w:hint="eastAsia" w:ascii="仿宋_GB2312" w:hAnsi="宋体" w:eastAsia="仿宋_GB2312"/>
          <w:sz w:val="32"/>
          <w:szCs w:val="32"/>
        </w:rPr>
      </w:pPr>
    </w:p>
    <w:p w14:paraId="500F1A6B">
      <w:pPr>
        <w:ind w:firstLine="645"/>
        <w:rPr>
          <w:rFonts w:hint="eastAsia" w:ascii="仿宋_GB2312" w:hAnsi="宋体" w:eastAsia="仿宋_GB2312"/>
          <w:sz w:val="32"/>
          <w:szCs w:val="32"/>
        </w:rPr>
      </w:pPr>
    </w:p>
    <w:p w14:paraId="7A660458">
      <w:pPr>
        <w:rPr>
          <w:rFonts w:hint="eastAsia" w:ascii="仿宋_GB2312" w:hAnsi="宋体" w:eastAsia="仿宋_GB2312"/>
          <w:sz w:val="32"/>
          <w:szCs w:val="32"/>
        </w:rPr>
      </w:pPr>
    </w:p>
    <w:p w14:paraId="5CAE4DAD">
      <w:pPr>
        <w:jc w:val="center"/>
        <w:rPr>
          <w:rFonts w:hint="eastAsia" w:ascii="宋体" w:hAnsi="宋体"/>
          <w:b/>
          <w:sz w:val="36"/>
          <w:szCs w:val="36"/>
        </w:rPr>
      </w:pPr>
      <w:r>
        <w:rPr>
          <w:rFonts w:hint="eastAsia" w:ascii="宋体" w:hAnsi="宋体"/>
          <w:b/>
          <w:sz w:val="36"/>
          <w:szCs w:val="36"/>
        </w:rPr>
        <w:t>第四部分 名词解释</w:t>
      </w:r>
    </w:p>
    <w:p w14:paraId="5CCFCE2E">
      <w:pPr>
        <w:jc w:val="center"/>
        <w:rPr>
          <w:rFonts w:hint="eastAsia" w:ascii="黑体" w:eastAsia="黑体"/>
          <w:sz w:val="32"/>
          <w:szCs w:val="32"/>
        </w:rPr>
      </w:pPr>
    </w:p>
    <w:p w14:paraId="5881244D">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14:paraId="6439A1C4">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14:paraId="5AFF28C2">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14:paraId="3359CE20">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14:paraId="6EDAB85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14:paraId="0BD2E73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14:paraId="058042F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14:paraId="1D8F751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14:paraId="42B5D10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14:paraId="0C46CB6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14:paraId="640F43E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14:paraId="184D4B3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14:paraId="62DC29E0">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14:paraId="7F8C7337">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14:paraId="5D8BE25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14:paraId="0DC4AE4E">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156998">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D284">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14:paraId="4AD7E77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D02DC8"/>
    <w:rsid w:val="00F972E0"/>
    <w:rsid w:val="013F2C34"/>
    <w:rsid w:val="015C7D2F"/>
    <w:rsid w:val="0183525A"/>
    <w:rsid w:val="01976746"/>
    <w:rsid w:val="01F003FD"/>
    <w:rsid w:val="03433ADE"/>
    <w:rsid w:val="04D46D9F"/>
    <w:rsid w:val="06847DC5"/>
    <w:rsid w:val="06FD49AE"/>
    <w:rsid w:val="085754E3"/>
    <w:rsid w:val="08CE61D9"/>
    <w:rsid w:val="09AE5EAD"/>
    <w:rsid w:val="0A4707F9"/>
    <w:rsid w:val="0AF76C24"/>
    <w:rsid w:val="0B274F9F"/>
    <w:rsid w:val="0B76114B"/>
    <w:rsid w:val="0C9D1A87"/>
    <w:rsid w:val="0D217057"/>
    <w:rsid w:val="0DE3026C"/>
    <w:rsid w:val="0E642AF3"/>
    <w:rsid w:val="0E680A59"/>
    <w:rsid w:val="0F0003FC"/>
    <w:rsid w:val="0F191350"/>
    <w:rsid w:val="12011655"/>
    <w:rsid w:val="13BF7CD7"/>
    <w:rsid w:val="154A23A7"/>
    <w:rsid w:val="15A45D6A"/>
    <w:rsid w:val="15A577C4"/>
    <w:rsid w:val="16672BB5"/>
    <w:rsid w:val="16D65936"/>
    <w:rsid w:val="1A933EA1"/>
    <w:rsid w:val="1B2312DE"/>
    <w:rsid w:val="1D9E1A8E"/>
    <w:rsid w:val="1F055876"/>
    <w:rsid w:val="1F794145"/>
    <w:rsid w:val="1F9D71BE"/>
    <w:rsid w:val="225418B2"/>
    <w:rsid w:val="229A5C89"/>
    <w:rsid w:val="22F2423D"/>
    <w:rsid w:val="2459407D"/>
    <w:rsid w:val="24784DA3"/>
    <w:rsid w:val="250E77B6"/>
    <w:rsid w:val="251E250A"/>
    <w:rsid w:val="258B5F50"/>
    <w:rsid w:val="27574E91"/>
    <w:rsid w:val="27576AAE"/>
    <w:rsid w:val="27E83FB3"/>
    <w:rsid w:val="29524967"/>
    <w:rsid w:val="2B282092"/>
    <w:rsid w:val="2B8E1859"/>
    <w:rsid w:val="2C9E0609"/>
    <w:rsid w:val="2D257C58"/>
    <w:rsid w:val="2E9600A9"/>
    <w:rsid w:val="2EFF2618"/>
    <w:rsid w:val="32465EFE"/>
    <w:rsid w:val="324B4201"/>
    <w:rsid w:val="324B799F"/>
    <w:rsid w:val="32B54201"/>
    <w:rsid w:val="337B2999"/>
    <w:rsid w:val="34D35EE0"/>
    <w:rsid w:val="34EB5416"/>
    <w:rsid w:val="36074868"/>
    <w:rsid w:val="37314A04"/>
    <w:rsid w:val="37996671"/>
    <w:rsid w:val="38873E35"/>
    <w:rsid w:val="3A4229C1"/>
    <w:rsid w:val="3A681814"/>
    <w:rsid w:val="3B423246"/>
    <w:rsid w:val="3DDC0ACE"/>
    <w:rsid w:val="40110E46"/>
    <w:rsid w:val="44EE2F42"/>
    <w:rsid w:val="45445708"/>
    <w:rsid w:val="47325D23"/>
    <w:rsid w:val="491C5BA3"/>
    <w:rsid w:val="4C425BC5"/>
    <w:rsid w:val="4EEB589A"/>
    <w:rsid w:val="50D805C4"/>
    <w:rsid w:val="517156C0"/>
    <w:rsid w:val="51C651A4"/>
    <w:rsid w:val="55106D66"/>
    <w:rsid w:val="5575372F"/>
    <w:rsid w:val="55882026"/>
    <w:rsid w:val="56AA4D70"/>
    <w:rsid w:val="570A0E6E"/>
    <w:rsid w:val="5710636E"/>
    <w:rsid w:val="57CB2DDE"/>
    <w:rsid w:val="58B50DDB"/>
    <w:rsid w:val="58EE78DD"/>
    <w:rsid w:val="5B7736D6"/>
    <w:rsid w:val="5C583803"/>
    <w:rsid w:val="5D3270CE"/>
    <w:rsid w:val="5DE643B5"/>
    <w:rsid w:val="5F495FC9"/>
    <w:rsid w:val="60624F02"/>
    <w:rsid w:val="60C60E24"/>
    <w:rsid w:val="60E56B28"/>
    <w:rsid w:val="62D94E60"/>
    <w:rsid w:val="64926C6D"/>
    <w:rsid w:val="64927D5A"/>
    <w:rsid w:val="65FC67BC"/>
    <w:rsid w:val="67435625"/>
    <w:rsid w:val="69EE087A"/>
    <w:rsid w:val="6A4F4109"/>
    <w:rsid w:val="6A976E46"/>
    <w:rsid w:val="6B211496"/>
    <w:rsid w:val="6B576D51"/>
    <w:rsid w:val="6B7A4A6E"/>
    <w:rsid w:val="6B81332C"/>
    <w:rsid w:val="6ECA6597"/>
    <w:rsid w:val="707371D8"/>
    <w:rsid w:val="714114DB"/>
    <w:rsid w:val="71AB0640"/>
    <w:rsid w:val="74012A49"/>
    <w:rsid w:val="74167707"/>
    <w:rsid w:val="74F1400C"/>
    <w:rsid w:val="786830B7"/>
    <w:rsid w:val="78A016C4"/>
    <w:rsid w:val="78DD5ABB"/>
    <w:rsid w:val="78EA143F"/>
    <w:rsid w:val="7BDA0FD7"/>
    <w:rsid w:val="7CEF5092"/>
    <w:rsid w:val="7DE31441"/>
    <w:rsid w:val="7E192895"/>
    <w:rsid w:val="7EA44F1C"/>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289</Words>
  <Characters>302</Characters>
  <Lines>0</Lines>
  <Paragraphs>0</Paragraphs>
  <TotalTime>25</TotalTime>
  <ScaleCrop>false</ScaleCrop>
  <LinksUpToDate>false</LinksUpToDate>
  <CharactersWithSpaces>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Administrator</cp:lastModifiedBy>
  <cp:lastPrinted>2023-01-09T00:41:00Z</cp:lastPrinted>
  <dcterms:modified xsi:type="dcterms:W3CDTF">2025-08-21T03:09:40Z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A272B6EB7877484C951A81890BF92CBD</vt:lpwstr>
  </property>
  <property fmtid="{D5CDD505-2E9C-101B-9397-08002B2CF9AE}" pid="4" name="KSOTemplateDocerSaveRecord">
    <vt:lpwstr>eyJoZGlkIjoiOWQ1YzI4MjQ1ZTVkZWI1NGRmN2MyODY5NzBjNWE4ZDAifQ==</vt:lpwstr>
  </property>
</Properties>
</file>